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06" w:rsidRPr="00042906" w:rsidRDefault="00042906" w:rsidP="000429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Arial"/>
          <w:b/>
          <w:bCs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042906">
        <w:rPr>
          <w:rFonts w:ascii="Georgia" w:eastAsia="Times New Roman" w:hAnsi="Georgia" w:cs="Arial"/>
          <w:b/>
          <w:bCs/>
          <w:color w:val="333333"/>
          <w:sz w:val="28"/>
          <w:szCs w:val="28"/>
          <w:lang w:val="en-US" w:eastAsia="ru-RU"/>
        </w:rPr>
        <w:t>Sog‘lom</w:t>
      </w:r>
      <w:proofErr w:type="spellEnd"/>
      <w:proofErr w:type="gramEnd"/>
      <w:r w:rsidRPr="00042906">
        <w:rPr>
          <w:rFonts w:ascii="Georgia" w:eastAsia="Times New Roman" w:hAnsi="Georgia" w:cs="Arial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Georgia" w:eastAsia="Times New Roman" w:hAnsi="Georgia" w:cs="Arial"/>
          <w:b/>
          <w:bCs/>
          <w:color w:val="333333"/>
          <w:sz w:val="28"/>
          <w:szCs w:val="28"/>
          <w:lang w:val="en-US" w:eastAsia="ru-RU"/>
        </w:rPr>
        <w:t>turmush</w:t>
      </w:r>
      <w:proofErr w:type="spellEnd"/>
      <w:r w:rsidRPr="00042906">
        <w:rPr>
          <w:rFonts w:ascii="Georgia" w:eastAsia="Times New Roman" w:hAnsi="Georgia" w:cs="Arial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Georgia" w:eastAsia="Times New Roman" w:hAnsi="Georgia" w:cs="Arial"/>
          <w:b/>
          <w:bCs/>
          <w:color w:val="333333"/>
          <w:sz w:val="28"/>
          <w:szCs w:val="28"/>
          <w:lang w:val="en-US" w:eastAsia="ru-RU"/>
        </w:rPr>
        <w:t>tarzi</w:t>
      </w:r>
      <w:proofErr w:type="spellEnd"/>
      <w:r w:rsidRPr="00042906">
        <w:rPr>
          <w:rFonts w:ascii="Georgia" w:eastAsia="Times New Roman" w:hAnsi="Georgia" w:cs="Arial"/>
          <w:b/>
          <w:bCs/>
          <w:color w:val="333333"/>
          <w:sz w:val="28"/>
          <w:szCs w:val="28"/>
          <w:lang w:val="en-US" w:eastAsia="ru-RU"/>
        </w:rPr>
        <w:t xml:space="preserve"> – </w:t>
      </w:r>
      <w:proofErr w:type="spellStart"/>
      <w:r w:rsidRPr="00042906">
        <w:rPr>
          <w:rFonts w:ascii="Georgia" w:eastAsia="Times New Roman" w:hAnsi="Georgia" w:cs="Arial"/>
          <w:b/>
          <w:bCs/>
          <w:color w:val="333333"/>
          <w:sz w:val="28"/>
          <w:szCs w:val="28"/>
          <w:lang w:val="en-US" w:eastAsia="ru-RU"/>
        </w:rPr>
        <w:t>salomatlik</w:t>
      </w:r>
      <w:proofErr w:type="spellEnd"/>
      <w:r w:rsidRPr="00042906">
        <w:rPr>
          <w:rFonts w:ascii="Georgia" w:eastAsia="Times New Roman" w:hAnsi="Georgia" w:cs="Arial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Georgia" w:eastAsia="Times New Roman" w:hAnsi="Georgia" w:cs="Arial"/>
          <w:b/>
          <w:bCs/>
          <w:color w:val="333333"/>
          <w:sz w:val="28"/>
          <w:szCs w:val="28"/>
          <w:lang w:val="en-US" w:eastAsia="ru-RU"/>
        </w:rPr>
        <w:t>omili</w:t>
      </w:r>
      <w:proofErr w:type="spellEnd"/>
    </w:p>
    <w:p w:rsidR="00042906" w:rsidRPr="00042906" w:rsidRDefault="00042906" w:rsidP="00042906">
      <w:pPr>
        <w:numPr>
          <w:ilvl w:val="0"/>
          <w:numId w:val="1"/>
        </w:numPr>
        <w:pBdr>
          <w:top w:val="single" w:sz="2" w:space="3" w:color="F6F5F5"/>
          <w:left w:val="single" w:sz="4" w:space="5" w:color="999999"/>
          <w:bottom w:val="single" w:sz="4" w:space="3" w:color="D9D9D9"/>
          <w:right w:val="single" w:sz="4" w:space="1" w:color="E3E3E3"/>
        </w:pBdr>
        <w:shd w:val="clear" w:color="auto" w:fill="F6F5F5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5" w:history="1">
        <w:proofErr w:type="spellStart"/>
        <w:r w:rsidRPr="00042906">
          <w:rPr>
            <w:rFonts w:ascii="Tahoma" w:eastAsia="Times New Roman" w:hAnsi="Tahoma" w:cs="Tahoma"/>
            <w:color w:val="333333"/>
            <w:sz w:val="28"/>
            <w:szCs w:val="28"/>
            <w:lang w:eastAsia="ru-RU"/>
          </w:rPr>
          <w:t>Chop</w:t>
        </w:r>
        <w:proofErr w:type="spellEnd"/>
        <w:r w:rsidRPr="00042906">
          <w:rPr>
            <w:rFonts w:ascii="Tahoma" w:eastAsia="Times New Roman" w:hAnsi="Tahoma" w:cs="Tahoma"/>
            <w:color w:val="333333"/>
            <w:sz w:val="28"/>
            <w:szCs w:val="28"/>
            <w:lang w:eastAsia="ru-RU"/>
          </w:rPr>
          <w:t xml:space="preserve"> </w:t>
        </w:r>
        <w:proofErr w:type="spellStart"/>
        <w:r w:rsidRPr="00042906">
          <w:rPr>
            <w:rFonts w:ascii="Tahoma" w:eastAsia="Times New Roman" w:hAnsi="Tahoma" w:cs="Tahoma"/>
            <w:color w:val="333333"/>
            <w:sz w:val="28"/>
            <w:szCs w:val="28"/>
            <w:lang w:eastAsia="ru-RU"/>
          </w:rPr>
          <w:t>etish</w:t>
        </w:r>
        <w:proofErr w:type="spellEnd"/>
        <w:r w:rsidRPr="00042906">
          <w:rPr>
            <w:rFonts w:ascii="Tahoma" w:eastAsia="Times New Roman" w:hAnsi="Tahoma" w:cs="Tahoma"/>
            <w:color w:val="333333"/>
            <w:sz w:val="28"/>
            <w:szCs w:val="28"/>
            <w:lang w:eastAsia="ru-RU"/>
          </w:rPr>
          <w:t xml:space="preserve"> </w:t>
        </w:r>
        <w:proofErr w:type="spellStart"/>
        <w:r w:rsidRPr="00042906">
          <w:rPr>
            <w:rFonts w:ascii="Tahoma" w:eastAsia="Times New Roman" w:hAnsi="Tahoma" w:cs="Tahoma"/>
            <w:color w:val="333333"/>
            <w:sz w:val="28"/>
            <w:szCs w:val="28"/>
            <w:lang w:eastAsia="ru-RU"/>
          </w:rPr>
          <w:t>versiyasi</w:t>
        </w:r>
        <w:proofErr w:type="spellEnd"/>
      </w:hyperlink>
      <w:r w:rsidRPr="00042906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</w:p>
    <w:p w:rsidR="00042906" w:rsidRPr="00042906" w:rsidRDefault="00042906" w:rsidP="00042906">
      <w:pPr>
        <w:numPr>
          <w:ilvl w:val="0"/>
          <w:numId w:val="1"/>
        </w:numPr>
        <w:pBdr>
          <w:top w:val="single" w:sz="2" w:space="3" w:color="F6F5F5"/>
          <w:left w:val="single" w:sz="4" w:space="5" w:color="999999"/>
          <w:bottom w:val="single" w:sz="4" w:space="3" w:color="D9D9D9"/>
          <w:right w:val="single" w:sz="4" w:space="1" w:color="E3E3E3"/>
        </w:pBdr>
        <w:shd w:val="clear" w:color="auto" w:fill="F6F5F5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6" w:anchor="1" w:history="1">
        <w:proofErr w:type="spellStart"/>
        <w:r w:rsidRPr="00042906">
          <w:rPr>
            <w:rFonts w:ascii="Tahoma" w:eastAsia="Times New Roman" w:hAnsi="Tahoma" w:cs="Tahoma"/>
            <w:color w:val="333333"/>
            <w:sz w:val="28"/>
            <w:szCs w:val="28"/>
            <w:lang w:eastAsia="ru-RU"/>
          </w:rPr>
          <w:t>Havolani</w:t>
        </w:r>
        <w:proofErr w:type="spellEnd"/>
        <w:r w:rsidRPr="00042906">
          <w:rPr>
            <w:rFonts w:ascii="Tahoma" w:eastAsia="Times New Roman" w:hAnsi="Tahoma" w:cs="Tahoma"/>
            <w:color w:val="333333"/>
            <w:sz w:val="28"/>
            <w:szCs w:val="28"/>
            <w:lang w:eastAsia="ru-RU"/>
          </w:rPr>
          <w:t xml:space="preserve"> </w:t>
        </w:r>
        <w:proofErr w:type="spellStart"/>
        <w:r w:rsidRPr="00042906">
          <w:rPr>
            <w:rFonts w:ascii="Tahoma" w:eastAsia="Times New Roman" w:hAnsi="Tahoma" w:cs="Tahoma"/>
            <w:color w:val="333333"/>
            <w:sz w:val="28"/>
            <w:szCs w:val="28"/>
            <w:lang w:eastAsia="ru-RU"/>
          </w:rPr>
          <w:t>yuborish</w:t>
        </w:r>
        <w:proofErr w:type="spellEnd"/>
      </w:hyperlink>
      <w:r w:rsidRPr="00042906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</w:p>
    <w:p w:rsidR="00042906" w:rsidRPr="00042906" w:rsidRDefault="00042906" w:rsidP="00042906">
      <w:pPr>
        <w:numPr>
          <w:ilvl w:val="0"/>
          <w:numId w:val="1"/>
        </w:numPr>
        <w:pBdr>
          <w:top w:val="single" w:sz="2" w:space="3" w:color="F6F5F5"/>
          <w:left w:val="single" w:sz="4" w:space="5" w:color="999999"/>
          <w:bottom w:val="single" w:sz="4" w:space="3" w:color="D9D9D9"/>
          <w:right w:val="single" w:sz="4" w:space="1" w:color="E3E3E3"/>
        </w:pBdr>
        <w:shd w:val="clear" w:color="auto" w:fill="F6F5F5"/>
        <w:spacing w:before="100" w:beforeAutospacing="1" w:after="100" w:afterAutospacing="1" w:line="240" w:lineRule="auto"/>
        <w:rPr>
          <w:rFonts w:ascii="Tahoma" w:eastAsia="Times New Roman" w:hAnsi="Tahoma" w:cs="Tahoma"/>
          <w:vanish/>
          <w:color w:val="333333"/>
          <w:sz w:val="28"/>
          <w:szCs w:val="28"/>
          <w:lang w:eastAsia="ru-RU"/>
        </w:rPr>
      </w:pPr>
      <w:hyperlink r:id="rId7" w:history="1">
        <w:r w:rsidRPr="00042906">
          <w:rPr>
            <w:rFonts w:ascii="Tahoma" w:eastAsia="Times New Roman" w:hAnsi="Tahoma" w:cs="Tahoma"/>
            <w:vanish/>
            <w:color w:val="333333"/>
            <w:sz w:val="28"/>
            <w:szCs w:val="28"/>
            <w:lang w:eastAsia="ru-RU"/>
          </w:rPr>
          <w:t>Oddiy holatga qaytish</w:t>
        </w:r>
      </w:hyperlink>
      <w:r w:rsidRPr="00042906">
        <w:rPr>
          <w:rFonts w:ascii="Tahoma" w:eastAsia="Times New Roman" w:hAnsi="Tahoma" w:cs="Tahoma"/>
          <w:vanish/>
          <w:color w:val="333333"/>
          <w:sz w:val="28"/>
          <w:szCs w:val="28"/>
          <w:lang w:eastAsia="ru-RU"/>
        </w:rPr>
        <w:t xml:space="preserve"> </w:t>
      </w:r>
    </w:p>
    <w:p w:rsidR="00042906" w:rsidRPr="00042906" w:rsidRDefault="00042906" w:rsidP="000429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 w:type="textWrapping" w:clear="all"/>
      </w:r>
    </w:p>
    <w:p w:rsidR="00042906" w:rsidRPr="00042906" w:rsidRDefault="00042906" w:rsidP="00042906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999999"/>
          <w:sz w:val="28"/>
          <w:szCs w:val="28"/>
          <w:lang w:eastAsia="ru-RU"/>
        </w:rPr>
      </w:pPr>
      <w:r w:rsidRPr="00042906">
        <w:rPr>
          <w:rFonts w:ascii="Arial" w:eastAsia="Times New Roman" w:hAnsi="Arial" w:cs="Arial"/>
          <w:color w:val="999999"/>
          <w:sz w:val="28"/>
          <w:szCs w:val="28"/>
          <w:lang w:eastAsia="ru-RU"/>
        </w:rPr>
        <w:t>02.11.2012</w:t>
      </w:r>
    </w:p>
    <w:p w:rsidR="00042906" w:rsidRPr="00042906" w:rsidRDefault="00042906" w:rsidP="00042906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Qandli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diabetning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oldini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olish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aholi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o‘rtasida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sog‘lom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turmush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tarzini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qaror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toptirish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profilaktika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va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diagnostika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ishlari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samaradorligini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oshirish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maqsadida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dunyoda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14-noyabr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Qandli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diabetga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qarshi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kurash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kuni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deb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e’lon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qilingan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.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Shu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munosabat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bilan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mamlakatimizda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har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yili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noyabrda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diabetga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qarshi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kurash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oyligi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o‘tkaziladi</w:t>
      </w:r>
      <w:proofErr w:type="spellEnd"/>
      <w:r w:rsidRPr="000429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</w:t>
      </w:r>
    </w:p>
    <w:p w:rsidR="00042906" w:rsidRPr="00042906" w:rsidRDefault="00042906" w:rsidP="00042906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O‘zbekiston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Milliy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matbuot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markazida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mazkur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oylikning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ochilishiga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bag‘ishlangan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matbuot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anjumani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bo‘lib</w:t>
      </w:r>
      <w:proofErr w:type="spellEnd"/>
      <w:proofErr w:type="gram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o‘tdi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O‘zbekiston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Sog‘liqni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saqlash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vazirligi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va</w:t>
      </w:r>
      <w:proofErr w:type="spellEnd"/>
      <w:proofErr w:type="gram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Respublika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ixtisoslashtirilgan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endokrinologiya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ilmiy-amaliy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tibbiyot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markazi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hamkorligida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tashkil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etilgan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tadbirda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olimlar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shifokorlar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va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jurnalistlar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ishtirok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etdi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.</w:t>
      </w:r>
    </w:p>
    <w:p w:rsidR="00042906" w:rsidRPr="00042906" w:rsidRDefault="00042906" w:rsidP="00042906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O‘zbekiston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sog‘liqni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saqlash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vazirining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birinchi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o‘rinbosari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A.Xudoyorov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Respublika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ixtisoslashtirilgan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endokrinologiya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ilmiy-amaliy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tibbiyot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markazi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direktori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S.Ismoilov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Prezidentimiz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Islom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Karimov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rahnamoligida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sog‘liqni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saqlash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tizimida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amalga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oshirilayotgan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islohotlar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samarasida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aholiga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endokrinologik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tibbiy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yordam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ko‘rsatish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sifati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ham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tobora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yuksalib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borayotganini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ta’kidladi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.</w:t>
      </w:r>
    </w:p>
    <w:p w:rsidR="00042906" w:rsidRPr="00042906" w:rsidRDefault="00042906" w:rsidP="00042906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Qishloq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vrachlik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punktlari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va</w:t>
      </w:r>
      <w:proofErr w:type="spellEnd"/>
      <w:proofErr w:type="gram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oilaviy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poliklinikalar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qandli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diabetni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aniqlashda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zarur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bo‘ladigan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laboratoriya-tahlil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vositalari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bilan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to‘liq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ta’minlangan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Hududiy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tibbiyot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muassasalari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va</w:t>
      </w:r>
      <w:proofErr w:type="spellEnd"/>
      <w:proofErr w:type="gram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endokrinologiya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dispanserlarida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chuqurlashtirilgan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tibbiy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ko‘rik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o‘tkazish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va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davolash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uchun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barcha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imkoniyatlar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mavjud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.</w:t>
      </w:r>
    </w:p>
    <w:p w:rsidR="00042906" w:rsidRPr="00042906" w:rsidRDefault="00042906" w:rsidP="00042906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Respublika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ixtisoslashtirilgan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endokrinologiya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ilmiy-amaliy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tibbiyot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markazi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bu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yo‘nalishdagi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yetakchi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shifo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maskanidir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Markazning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maslahat-tashxis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poliklinikasi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kuniga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ikki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yuz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qatnovga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mo‘ljallangan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.</w:t>
      </w:r>
      <w:proofErr w:type="gram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246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o‘rinli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klinikada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endokrinologik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kasalliklarga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aniq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tashxis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qo‘yish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va</w:t>
      </w:r>
      <w:proofErr w:type="spellEnd"/>
      <w:proofErr w:type="gram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zamonaviy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texnologiyalar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vositasida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davolash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ishlari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yo‘lga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qo‘yilgan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Jahon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tibbiyotining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eng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ilg‘or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yutuqlarini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hayotga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tatbiq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etish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maqsadida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keyingi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yillarda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markazda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bir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qator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yangi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yo‘nalishlar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–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neyroendokrinologiya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neyrojarrohlik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nefropatiya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gemodializ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bo‘limlari</w:t>
      </w:r>
      <w:proofErr w:type="spellEnd"/>
      <w:proofErr w:type="gram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ochildi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.</w:t>
      </w:r>
    </w:p>
    <w:p w:rsidR="00042906" w:rsidRPr="00042906" w:rsidRDefault="00042906" w:rsidP="00042906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Ko‘plab</w:t>
      </w:r>
      <w:proofErr w:type="spellEnd"/>
      <w:proofErr w:type="gram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og‘ir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xastaliklar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kabi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qandli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diabetning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kelib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chiqishiga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ham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insonning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nosog‘lom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turmush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tarzi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to‘g‘ri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va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ratsional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ovqatlanmasligi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kamharakatliligi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asosiy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sabab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bo‘ladi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Shu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bois,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diabetga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qarshi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kurash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oyligi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doirasida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aholining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bu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boradagi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bilimini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oshirish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sog‘lom</w:t>
      </w:r>
      <w:proofErr w:type="spellEnd"/>
      <w:proofErr w:type="gram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turmush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tarzini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ommalashtirish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maqsadida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tushuntirish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ishlari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sport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musobaqalari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marafonlar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tashkil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etiladi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Endokrinologiya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va</w:t>
      </w:r>
      <w:proofErr w:type="spellEnd"/>
      <w:proofErr w:type="gram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diabetologiyaning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dolzarb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masalalariga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oid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ilmiy-amaliy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anjumanlar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o‘tkaziladi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turli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madaniy-ma’rifiy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dasturlar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namoyish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etiladi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.</w:t>
      </w:r>
    </w:p>
    <w:p w:rsidR="00042906" w:rsidRPr="00042906" w:rsidRDefault="00042906" w:rsidP="00042906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Matbuot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anjumanida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qandli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diabet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profilaktikasi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diagnostika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va</w:t>
      </w:r>
      <w:proofErr w:type="spellEnd"/>
      <w:proofErr w:type="gram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davolash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ishlarini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takomillashtirish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borasida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erishilayotgan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yutuqlar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istiqboldagi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vazifalarga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oid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ma’ruzalar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tinglandi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Jurnalistlarni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qiziqtirgan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savollarga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javob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qaytarildi</w:t>
      </w:r>
      <w:proofErr w:type="spellEnd"/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042906" w:rsidRPr="00042906" w:rsidRDefault="00042906" w:rsidP="000429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42906" w:rsidRPr="00042906" w:rsidRDefault="00042906" w:rsidP="000429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429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pict>
          <v:rect id="_x0000_i1025" style="width:122.7pt;height:.6pt" o:hrpct="0" o:hralign="center" o:hrstd="t" o:hrnoshade="t" o:hr="t" fillcolor="#ccc" stroked="f"/>
        </w:pict>
      </w:r>
    </w:p>
    <w:p w:rsidR="00456E98" w:rsidRPr="00042906" w:rsidRDefault="00456E98">
      <w:pPr>
        <w:rPr>
          <w:sz w:val="28"/>
          <w:szCs w:val="28"/>
        </w:rPr>
      </w:pPr>
    </w:p>
    <w:p w:rsidR="00042906" w:rsidRPr="00042906" w:rsidRDefault="00042906">
      <w:pPr>
        <w:rPr>
          <w:sz w:val="28"/>
          <w:szCs w:val="28"/>
        </w:rPr>
      </w:pPr>
    </w:p>
    <w:p w:rsidR="00042906" w:rsidRPr="00042906" w:rsidRDefault="00042906">
      <w:pPr>
        <w:rPr>
          <w:sz w:val="28"/>
          <w:szCs w:val="28"/>
        </w:rPr>
      </w:pPr>
    </w:p>
    <w:sectPr w:rsidR="00042906" w:rsidRPr="00042906" w:rsidSect="00042906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2488"/>
    <w:multiLevelType w:val="multilevel"/>
    <w:tmpl w:val="48AC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2906"/>
    <w:rsid w:val="00042906"/>
    <w:rsid w:val="0045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2906"/>
    <w:rPr>
      <w:b/>
      <w:bCs/>
    </w:rPr>
  </w:style>
  <w:style w:type="paragraph" w:customStyle="1" w:styleId="date2">
    <w:name w:val="date2"/>
    <w:basedOn w:val="a"/>
    <w:rsid w:val="00042906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color w:val="999999"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51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7C7C7"/>
                            <w:right w:val="none" w:sz="0" w:space="0" w:color="auto"/>
                          </w:divBdr>
                        </w:div>
                        <w:div w:id="39867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uz/uz/press/society/16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uz/uz/press/society/16177" TargetMode="External"/><Relationship Id="rId5" Type="http://schemas.openxmlformats.org/officeDocument/2006/relationships/hyperlink" Target="http://gov.uz/uz/press/society/161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2537</Characters>
  <Application>Microsoft Office Word</Application>
  <DocSecurity>0</DocSecurity>
  <Lines>21</Lines>
  <Paragraphs>5</Paragraphs>
  <ScaleCrop>false</ScaleCrop>
  <Company>Computer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2012-12-01T08:59:00Z</dcterms:created>
  <dcterms:modified xsi:type="dcterms:W3CDTF">2012-12-01T09:03:00Z</dcterms:modified>
</cp:coreProperties>
</file>